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FC" w:rsidRPr="00717A5C" w:rsidRDefault="00174525" w:rsidP="00102E10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ЦИФРОВЫЕ ИННОВАЦИИ НА ПРЕДПРИЯТИЯХ ЧЕРНОЙ МЕТАЛЛУРГИИ: </w:t>
      </w:r>
      <w:r w:rsidR="000B5691" w:rsidRPr="00717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</w:t>
      </w:r>
      <w:r w:rsidRPr="00717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ПЕРСПЕКТИВЫ РАЗВИТИЯ</w:t>
      </w:r>
    </w:p>
    <w:p w:rsidR="008E0E61" w:rsidRPr="00717A5C" w:rsidRDefault="008E0E61" w:rsidP="00717A5C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Васильцов </w:t>
      </w:r>
      <w:r w:rsidR="00717A5C" w:rsidRPr="00717A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Виталий Сергеевич</w:t>
      </w:r>
      <w:r w:rsidR="00717A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E0E61" w:rsidRDefault="00594584" w:rsidP="00717A5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="008E0E61" w:rsidRPr="00717A5C">
        <w:rPr>
          <w:rFonts w:ascii="Times New Roman" w:hAnsi="Times New Roman" w:cs="Times New Roman"/>
          <w:sz w:val="28"/>
          <w:szCs w:val="28"/>
        </w:rPr>
        <w:t>д</w:t>
      </w:r>
      <w:r w:rsidR="00717A5C">
        <w:rPr>
          <w:rFonts w:ascii="Times New Roman" w:hAnsi="Times New Roman" w:cs="Times New Roman"/>
          <w:sz w:val="28"/>
          <w:szCs w:val="28"/>
        </w:rPr>
        <w:t>октор</w:t>
      </w:r>
      <w:r w:rsidR="008E0E61" w:rsidRPr="00717A5C">
        <w:rPr>
          <w:rFonts w:ascii="Times New Roman" w:hAnsi="Times New Roman" w:cs="Times New Roman"/>
          <w:sz w:val="28"/>
          <w:szCs w:val="28"/>
        </w:rPr>
        <w:t xml:space="preserve"> э</w:t>
      </w:r>
      <w:r w:rsidR="00717A5C">
        <w:rPr>
          <w:rFonts w:ascii="Times New Roman" w:hAnsi="Times New Roman" w:cs="Times New Roman"/>
          <w:sz w:val="28"/>
          <w:szCs w:val="28"/>
        </w:rPr>
        <w:t xml:space="preserve">кономических </w:t>
      </w:r>
      <w:r w:rsidR="008E0E61" w:rsidRPr="00717A5C">
        <w:rPr>
          <w:rFonts w:ascii="Times New Roman" w:hAnsi="Times New Roman" w:cs="Times New Roman"/>
          <w:sz w:val="28"/>
          <w:szCs w:val="28"/>
        </w:rPr>
        <w:t>н</w:t>
      </w:r>
      <w:r w:rsidR="00717A5C">
        <w:rPr>
          <w:rFonts w:ascii="Times New Roman" w:hAnsi="Times New Roman" w:cs="Times New Roman"/>
          <w:sz w:val="28"/>
          <w:szCs w:val="28"/>
        </w:rPr>
        <w:t>аук</w:t>
      </w:r>
      <w:r w:rsidR="008E0E61" w:rsidRPr="00717A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717A5C">
        <w:rPr>
          <w:rFonts w:ascii="Times New Roman" w:hAnsi="Times New Roman" w:cs="Times New Roman"/>
          <w:sz w:val="28"/>
          <w:szCs w:val="28"/>
        </w:rPr>
        <w:t>,</w:t>
      </w:r>
    </w:p>
    <w:p w:rsidR="00717A5C" w:rsidRPr="00717A5C" w:rsidRDefault="00717A5C" w:rsidP="00717A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A5C">
        <w:rPr>
          <w:rFonts w:ascii="Times New Roman" w:hAnsi="Times New Roman" w:cs="Times New Roman"/>
          <w:sz w:val="28"/>
          <w:szCs w:val="28"/>
        </w:rPr>
        <w:t>Череповецкий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7A5C">
        <w:rPr>
          <w:rFonts w:ascii="Times New Roman" w:hAnsi="Times New Roman" w:cs="Times New Roman"/>
          <w:sz w:val="28"/>
          <w:szCs w:val="28"/>
        </w:rPr>
        <w:t>г. Череповец</w:t>
      </w:r>
    </w:p>
    <w:p w:rsidR="00717A5C" w:rsidRPr="00717A5C" w:rsidRDefault="00694C33" w:rsidP="00717A5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7A5C">
        <w:rPr>
          <w:rFonts w:ascii="Times New Roman" w:hAnsi="Times New Roman" w:cs="Times New Roman"/>
          <w:bCs/>
          <w:sz w:val="28"/>
          <w:szCs w:val="28"/>
        </w:rPr>
        <w:t xml:space="preserve">Ныш </w:t>
      </w:r>
      <w:r w:rsidR="00717A5C" w:rsidRPr="00717A5C">
        <w:rPr>
          <w:rFonts w:ascii="Times New Roman" w:hAnsi="Times New Roman" w:cs="Times New Roman"/>
          <w:sz w:val="28"/>
          <w:szCs w:val="28"/>
        </w:rPr>
        <w:t>Мария Сергеевна</w:t>
      </w:r>
      <w:r w:rsidR="00F56C0A">
        <w:rPr>
          <w:rFonts w:ascii="Times New Roman" w:hAnsi="Times New Roman" w:cs="Times New Roman"/>
          <w:sz w:val="28"/>
          <w:szCs w:val="28"/>
        </w:rPr>
        <w:t>,</w:t>
      </w:r>
      <w:r w:rsidR="00717A5C" w:rsidRPr="0071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33" w:rsidRPr="00717A5C" w:rsidRDefault="00864177" w:rsidP="00717A5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7A5C">
        <w:rPr>
          <w:rFonts w:ascii="Times New Roman" w:hAnsi="Times New Roman" w:cs="Times New Roman"/>
          <w:sz w:val="28"/>
          <w:szCs w:val="28"/>
        </w:rPr>
        <w:t>а</w:t>
      </w:r>
      <w:r w:rsidR="0093401B" w:rsidRPr="00717A5C">
        <w:rPr>
          <w:rFonts w:ascii="Times New Roman" w:hAnsi="Times New Roman" w:cs="Times New Roman"/>
          <w:sz w:val="28"/>
          <w:szCs w:val="28"/>
        </w:rPr>
        <w:t>спирант</w:t>
      </w:r>
      <w:r w:rsidR="00911CD7" w:rsidRPr="00717A5C">
        <w:rPr>
          <w:rFonts w:ascii="Times New Roman" w:hAnsi="Times New Roman" w:cs="Times New Roman"/>
          <w:sz w:val="28"/>
          <w:szCs w:val="28"/>
        </w:rPr>
        <w:t>,</w:t>
      </w:r>
    </w:p>
    <w:p w:rsidR="00864177" w:rsidRPr="00717A5C" w:rsidRDefault="00694C33" w:rsidP="00717A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A5C">
        <w:rPr>
          <w:rFonts w:ascii="Times New Roman" w:hAnsi="Times New Roman" w:cs="Times New Roman"/>
          <w:sz w:val="28"/>
          <w:szCs w:val="28"/>
        </w:rPr>
        <w:t>Череповец</w:t>
      </w:r>
      <w:r w:rsidR="00864177" w:rsidRPr="00717A5C"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  <w:r w:rsidR="00717A5C">
        <w:rPr>
          <w:rFonts w:ascii="Times New Roman" w:hAnsi="Times New Roman" w:cs="Times New Roman"/>
          <w:sz w:val="28"/>
          <w:szCs w:val="28"/>
        </w:rPr>
        <w:t xml:space="preserve">, </w:t>
      </w:r>
      <w:r w:rsidR="00717A5C" w:rsidRPr="00717A5C">
        <w:rPr>
          <w:rFonts w:ascii="Times New Roman" w:hAnsi="Times New Roman" w:cs="Times New Roman"/>
          <w:sz w:val="28"/>
          <w:szCs w:val="28"/>
        </w:rPr>
        <w:t>г. Череповец</w:t>
      </w:r>
    </w:p>
    <w:p w:rsidR="009008DD" w:rsidRPr="00717A5C" w:rsidRDefault="00717A5C" w:rsidP="008E0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Аннотация. </w:t>
      </w:r>
      <w:r w:rsidR="009008DD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C2E31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 </w:t>
      </w:r>
      <w:r w:rsidR="0060561B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 анализ</w:t>
      </w:r>
      <w:r w:rsidR="0072431A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направлений</w:t>
      </w:r>
      <w:r w:rsidR="0060561B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36C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имплементации цифровых </w:t>
      </w:r>
      <w:r w:rsidR="009008DD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инноваций</w:t>
      </w:r>
      <w:r w:rsidR="0025536C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производственные</w:t>
      </w:r>
      <w:r w:rsidR="00911CD7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536C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организационные</w:t>
      </w:r>
      <w:r w:rsidR="00911CD7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маркетинговые</w:t>
      </w:r>
      <w:r w:rsidR="0025536C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процессы предприяти</w:t>
      </w:r>
      <w:r w:rsidR="0072431A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25536C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черной металлургии </w:t>
      </w:r>
      <w:r w:rsidR="0060561B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примере </w:t>
      </w:r>
      <w:r w:rsidR="0025536C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ПАО «Северсталь». </w:t>
      </w:r>
      <w:r w:rsidR="0060561B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Уточняются </w:t>
      </w:r>
      <w:proofErr w:type="gramStart"/>
      <w:r w:rsidR="0060561B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риски</w:t>
      </w:r>
      <w:proofErr w:type="gramEnd"/>
      <w:r w:rsidR="0060561B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</w:t>
      </w:r>
      <w:r w:rsidR="009008DD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ргументируется необходимость учета особенностей функционирования металлургического производства при внедрении технологий четвертой промышленной революции.</w:t>
      </w:r>
    </w:p>
    <w:p w:rsidR="008E0E61" w:rsidRPr="00717A5C" w:rsidRDefault="008E0E61" w:rsidP="008E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A5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Ключевые слова:</w:t>
      </w:r>
      <w:r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BC5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цифровые инновации, </w:t>
      </w:r>
      <w:proofErr w:type="spellStart"/>
      <w:r w:rsidR="002340D2">
        <w:rPr>
          <w:rFonts w:ascii="Times New Roman" w:hAnsi="Times New Roman"/>
          <w:color w:val="000000" w:themeColor="text1"/>
          <w:sz w:val="24"/>
          <w:szCs w:val="24"/>
        </w:rPr>
        <w:t>цифровизация</w:t>
      </w:r>
      <w:proofErr w:type="spellEnd"/>
      <w:r w:rsidR="002340D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2340D2">
        <w:rPr>
          <w:rFonts w:ascii="Times New Roman" w:hAnsi="Times New Roman"/>
          <w:color w:val="000000" w:themeColor="text1"/>
          <w:sz w:val="24"/>
          <w:szCs w:val="24"/>
        </w:rPr>
        <w:t>digitalization</w:t>
      </w:r>
      <w:proofErr w:type="spellEnd"/>
      <w:r w:rsidR="002340D2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2340D2" w:rsidRPr="00234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3BC5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«И</w:t>
      </w:r>
      <w:r w:rsidR="009008DD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ндустрия 4.0</w:t>
      </w:r>
      <w:r w:rsidR="008C3BC5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008DD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B5691" w:rsidRPr="00717A5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киберфизические</w:t>
      </w:r>
      <w:proofErr w:type="spellEnd"/>
      <w:r w:rsidR="000B5691" w:rsidRPr="00717A5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системы, </w:t>
      </w:r>
      <w:r w:rsidR="0060561B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цифровая экосистема, </w:t>
      </w:r>
      <w:r w:rsidR="00174525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чёрная</w:t>
      </w:r>
      <w:r w:rsidR="009008DD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металлургия, ПАО «Северсталь»</w:t>
      </w:r>
      <w:r w:rsidR="00174525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3BC5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риски цифровизации,</w:t>
      </w:r>
      <w:r w:rsidR="00174525" w:rsidRPr="0071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цифровая инфраструктура</w:t>
      </w:r>
      <w:r w:rsidR="004547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EFE" w:rsidRPr="0060561B" w:rsidRDefault="00EC7DB8" w:rsidP="00745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экономический кризис оказал негативное влияние </w:t>
      </w:r>
      <w:r w:rsidR="00F87699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экономику России, однако металлургии удалось сохранить свои позиции благодаря активной инвестиционной и инновационной политике </w:t>
      </w:r>
      <w:r w:rsidR="00F87699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предшествующих лет и господдержке отрасли, доля которой в экспорте </w:t>
      </w:r>
      <w:r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страны составляет </w:t>
      </w:r>
      <w:r w:rsidR="00F87699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14%</w:t>
      </w:r>
      <w:r w:rsidR="00F87699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</w:t>
      </w:r>
      <w:r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ВВП </w:t>
      </w:r>
      <w:r w:rsidR="00F87699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699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</w:t>
      </w:r>
      <w:r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5%</w:t>
      </w:r>
      <w:r w:rsidR="00F87699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E93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Госпрограммы совершенствования магистральной инфраструктуры страны и жилищного строительства гарантируют сохранение спроса на 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сталь и обеспеч</w:t>
      </w:r>
      <w:r w:rsidR="00724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</w:t>
      </w:r>
      <w:r w:rsidR="00724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</w:t>
      </w:r>
      <w:r w:rsidR="007243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отрасли </w:t>
      </w:r>
      <w:r w:rsidR="003A5F17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в направлении её</w:t>
      </w:r>
      <w:proofErr w:type="gramEnd"/>
      <w:r w:rsidR="003A5F17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цифровизации 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0074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7452F0" w:rsidRPr="0074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рейтингу стран, получивших выгоду от Индустрии 4.0, </w:t>
      </w:r>
      <w:proofErr w:type="gramStart"/>
      <w:r w:rsidR="007452F0" w:rsidRPr="007452F0">
        <w:rPr>
          <w:rFonts w:ascii="Times New Roman" w:hAnsi="Times New Roman" w:cs="Times New Roman"/>
          <w:color w:val="000000" w:themeColor="text1"/>
          <w:sz w:val="28"/>
          <w:szCs w:val="28"/>
        </w:rPr>
        <w:t>проводимом</w:t>
      </w:r>
      <w:proofErr w:type="gramEnd"/>
      <w:r w:rsidR="007452F0" w:rsidRPr="0074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швейцарским холдингом UBS Group AG, наша страна занимает 31-е место., а самой инновационной компанией в стране </w:t>
      </w:r>
      <w:r w:rsidR="0074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7452F0" w:rsidRPr="0074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металлургическая </w:t>
      </w:r>
      <w:r w:rsidR="007452F0">
        <w:rPr>
          <w:rFonts w:ascii="Times New Roman" w:hAnsi="Times New Roman" w:cs="Times New Roman"/>
          <w:color w:val="000000" w:themeColor="text1"/>
          <w:sz w:val="28"/>
          <w:szCs w:val="28"/>
        </w:rPr>
        <w:t>компания</w:t>
      </w:r>
      <w:r w:rsidR="007452F0" w:rsidRPr="0074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«Норильский никель» </w:t>
      </w:r>
      <w:r w:rsidR="00343696" w:rsidRPr="00343696">
        <w:rPr>
          <w:rFonts w:ascii="Times New Roman" w:hAnsi="Times New Roman" w:cs="Times New Roman"/>
          <w:color w:val="000000" w:themeColor="text1"/>
          <w:sz w:val="28"/>
          <w:szCs w:val="28"/>
        </w:rPr>
        <w:t>В диджитализации российской экономики 2017 г. стал з</w:t>
      </w:r>
      <w:r w:rsidR="007452F0" w:rsidRPr="00343696">
        <w:rPr>
          <w:rFonts w:ascii="Times New Roman" w:hAnsi="Times New Roman" w:cs="Times New Roman"/>
          <w:color w:val="000000" w:themeColor="text1"/>
          <w:sz w:val="28"/>
          <w:szCs w:val="28"/>
        </w:rPr>
        <w:t>наковым</w:t>
      </w:r>
      <w:r w:rsidR="00343696" w:rsidRPr="003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принятия</w:t>
      </w:r>
      <w:r w:rsidR="007452F0" w:rsidRPr="003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696" w:rsidRPr="0034369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452F0" w:rsidRPr="003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343696" w:rsidRPr="0034369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452F0" w:rsidRPr="003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«Цифровая экономика Российской Федерации»</w:t>
      </w:r>
      <w:r w:rsidR="00343696" w:rsidRPr="003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696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56C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3696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43696" w:rsidRPr="00745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074E" w:rsidRDefault="000B5691" w:rsidP="00B007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Успешн</w:t>
      </w:r>
      <w:r w:rsidR="003A5F17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реализация концепции </w:t>
      </w:r>
      <w:bookmarkStart w:id="0" w:name="_Hlk49193796"/>
      <w:r w:rsidR="008C3B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D1E93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Индустрии 4.0</w:t>
      </w:r>
      <w:r w:rsidR="008C3B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D1E93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0D1E93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во многом зависит от эффективного внедрения цифровых инноваций в металлургии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1E93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190D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собенно в </w:t>
      </w:r>
      <w:r w:rsidR="00C0190D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вертикально-интегрированных компаниях, 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как ПАО «Северсталь», </w:t>
      </w:r>
      <w:r w:rsidR="00C0190D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где цифровы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0190D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="00C24EFE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0190D" w:rsidRP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</w:t>
      </w:r>
      <w:r w:rsidR="00C01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корпоративных информационных систем</w:t>
      </w:r>
      <w:r w:rsidR="002F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F6302" w:rsidRPr="007B092E">
        <w:rPr>
          <w:rFonts w:ascii="Times New Roman" w:hAnsi="Times New Roman" w:cs="Times New Roman"/>
          <w:color w:val="000000" w:themeColor="text1"/>
          <w:sz w:val="28"/>
          <w:szCs w:val="28"/>
        </w:rPr>
        <w:t>SAP</w:t>
      </w:r>
      <w:r w:rsidR="002F6302" w:rsidRPr="002F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6302" w:rsidRPr="007B092E">
        <w:rPr>
          <w:rFonts w:ascii="Times New Roman" w:hAnsi="Times New Roman" w:cs="Times New Roman"/>
          <w:color w:val="000000" w:themeColor="text1"/>
          <w:sz w:val="28"/>
          <w:szCs w:val="28"/>
        </w:rPr>
        <w:t>Oracle</w:t>
      </w:r>
      <w:r w:rsidR="002F63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01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</w:t>
      </w:r>
      <w:r w:rsidR="00C24EF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0190D">
        <w:rPr>
          <w:rFonts w:ascii="Times New Roman" w:hAnsi="Times New Roman" w:cs="Times New Roman"/>
          <w:color w:val="000000" w:themeColor="text1"/>
          <w:sz w:val="28"/>
          <w:szCs w:val="28"/>
        </w:rPr>
        <w:t>т синергетический эффект на выходе</w:t>
      </w:r>
      <w:r w:rsidR="002B2CA5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C476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2CA5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019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092E" w:rsidRPr="007B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F9F">
        <w:rPr>
          <w:rFonts w:ascii="Times New Roman" w:hAnsi="Times New Roman" w:cs="Times New Roman"/>
          <w:color w:val="000000" w:themeColor="text1"/>
          <w:sz w:val="28"/>
          <w:szCs w:val="28"/>
        </w:rPr>
        <w:t>Суть концепции «Индустрия 4.0», сформулированной в 2011 г. в Давосе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в </w:t>
      </w:r>
      <w:r w:rsidR="000D1F9F">
        <w:rPr>
          <w:rFonts w:ascii="Georgia" w:hAnsi="Georgia"/>
          <w:color w:val="181818"/>
          <w:sz w:val="27"/>
          <w:szCs w:val="27"/>
          <w:shd w:val="clear" w:color="auto" w:fill="FFFFFF"/>
        </w:rPr>
        <w:t xml:space="preserve">ускорении </w:t>
      </w:r>
      <w:r w:rsidR="000D1F9F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интеграции киберфизических систем в заводские процессы, </w:t>
      </w:r>
      <w:r w:rsidR="00545D69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минимизируя в них участие </w:t>
      </w:r>
      <w:r w:rsidR="000D1F9F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  <w:r w:rsidR="000D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45D69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B092E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тличие </w:t>
      </w:r>
      <w:r w:rsidR="00545D69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предшествующей </w:t>
      </w:r>
      <w:r w:rsidR="00B0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545D69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автоматизации</w:t>
      </w:r>
      <w:r w:rsidR="00CB1817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D69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касающейся конкретной</w:t>
      </w:r>
      <w:r w:rsidR="00CB1817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техники и</w:t>
      </w:r>
      <w:r w:rsidR="00545D69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технологии, цифровизация охватывает производственные системы</w:t>
      </w:r>
      <w:r w:rsidR="00CB1817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D69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разработки продуктов</w:t>
      </w:r>
      <w:r w:rsidR="009340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45D69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калькулирования себестоимости</w:t>
      </w:r>
      <w:r w:rsidR="009340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B1817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закупок и логистики сырья и материалов</w:t>
      </w:r>
      <w:r w:rsidR="009340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45D69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заканчивая производством,</w:t>
      </w:r>
      <w:r w:rsidR="00CB1817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сбытом,</w:t>
      </w:r>
      <w:r w:rsidR="00545D69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логистикой и обслуживанием </w:t>
      </w:r>
      <w:r w:rsidR="00CB1817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приобретенного продукта</w:t>
      </w:r>
      <w:r w:rsidR="00911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словом, все виды маркетинга,</w:t>
      </w:r>
      <w:r w:rsidR="00CB1817" w:rsidRPr="00CB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вариативности решений на каждом этапе и в целом</w:t>
      </w:r>
      <w:r w:rsidR="00911CD7">
        <w:rPr>
          <w:rFonts w:ascii="Times New Roman" w:hAnsi="Times New Roman" w:cs="Times New Roman"/>
          <w:color w:val="000000" w:themeColor="text1"/>
          <w:sz w:val="28"/>
          <w:szCs w:val="28"/>
        </w:rPr>
        <w:t>. Это</w:t>
      </w:r>
      <w:r w:rsidR="003A5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интеграция производителей и партнеров, создающих стоимость товара</w:t>
      </w:r>
      <w:r w:rsidR="009340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5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цифровую экосистему</w:t>
      </w:r>
      <w:r w:rsidR="00B0074E" w:rsidRPr="00B0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868">
        <w:rPr>
          <w:rFonts w:ascii="Times New Roman" w:hAnsi="Times New Roman" w:cs="Times New Roman"/>
          <w:color w:val="000000" w:themeColor="text1"/>
          <w:sz w:val="28"/>
          <w:szCs w:val="28"/>
        </w:rPr>
        <w:t>[4</w:t>
      </w:r>
      <w:r w:rsidR="00B0074E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B007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_Hlk49187928"/>
    </w:p>
    <w:p w:rsidR="0072431A" w:rsidRDefault="001550A5" w:rsidP="003436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ПАО «Северсталь»</w:t>
      </w:r>
      <w:r w:rsidR="0061579A">
        <w:rPr>
          <w:rFonts w:ascii="Times New Roman" w:hAnsi="Times New Roman" w:cs="Times New Roman"/>
          <w:color w:val="000000" w:themeColor="text1"/>
          <w:sz w:val="28"/>
          <w:szCs w:val="28"/>
        </w:rPr>
        <w:t>, как и другие металлургические предприятия,</w:t>
      </w:r>
      <w:r w:rsidR="00B0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цифровизации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повышает инновационную гибкость</w:t>
      </w:r>
      <w:r w:rsidR="0009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внутри</w:t>
      </w:r>
      <w:r w:rsidR="0061579A" w:rsidRPr="0061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79A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производства</w:t>
      </w:r>
      <w:r w:rsidR="0009208C">
        <w:rPr>
          <w:rFonts w:ascii="Times New Roman" w:hAnsi="Times New Roman" w:cs="Times New Roman"/>
          <w:color w:val="000000" w:themeColor="text1"/>
          <w:sz w:val="28"/>
          <w:szCs w:val="28"/>
        </w:rPr>
        <w:t>, но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61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пределами</w:t>
      </w:r>
      <w:r w:rsidR="00C24C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4CC0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</w:t>
      </w:r>
      <w:r w:rsidR="00644882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значительная доля добавочной EBITDA в</w:t>
      </w:r>
      <w:r w:rsidR="00C24CC0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650 млн</w:t>
      </w:r>
      <w:r w:rsidR="00644882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4CC0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долл. США, полученных ПАО в 2018</w:t>
      </w:r>
      <w:r w:rsidR="00644882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CC0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>2019 г</w:t>
      </w:r>
      <w:r w:rsidR="00644882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>. г.</w:t>
      </w:r>
      <w:r w:rsidR="00C24CC0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учета </w:t>
      </w:r>
      <w:r w:rsidR="00644882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рыночных </w:t>
      </w:r>
      <w:r w:rsidR="00C24CC0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>макроэкономических факторов</w:t>
      </w:r>
      <w:r w:rsidR="00644882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обеспечена </w:t>
      </w:r>
      <w:r w:rsidR="00C24CC0" w:rsidRPr="00644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цифровой трансформацией «Северстали» </w:t>
      </w:r>
      <w:bookmarkStart w:id="2" w:name="_Hlk49268798"/>
      <w:r w:rsidR="00C24CC0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B38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4CC0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bookmarkEnd w:id="2"/>
      <w:r w:rsidR="00C24C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882">
        <w:rPr>
          <w:rFonts w:ascii="Times New Roman" w:hAnsi="Times New Roman" w:cs="Times New Roman"/>
          <w:color w:val="000000" w:themeColor="text1"/>
          <w:sz w:val="28"/>
          <w:szCs w:val="28"/>
        </w:rPr>
        <w:t>Компания</w:t>
      </w:r>
      <w:r w:rsidR="00C24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</w:t>
      </w:r>
      <w:r w:rsidR="00644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 </w:t>
      </w:r>
      <w:r w:rsidR="00E26452" w:rsidRPr="00276279">
        <w:rPr>
          <w:rFonts w:ascii="Times New Roman" w:hAnsi="Times New Roman" w:cs="Times New Roman"/>
          <w:color w:val="000000" w:themeColor="text1"/>
          <w:sz w:val="28"/>
          <w:szCs w:val="28"/>
        </w:rPr>
        <w:t>более чем 1000 проект</w:t>
      </w:r>
      <w:r w:rsidR="00C24EFE" w:rsidRP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E26452" w:rsidRPr="002762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24EFE" w:rsidRP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452" w:rsidRPr="00276279">
        <w:rPr>
          <w:rFonts w:ascii="Times New Roman" w:hAnsi="Times New Roman" w:cs="Times New Roman"/>
          <w:color w:val="000000" w:themeColor="text1"/>
          <w:sz w:val="28"/>
          <w:szCs w:val="28"/>
        </w:rPr>
        <w:t>сфере НИОКР</w:t>
      </w:r>
      <w:r w:rsidR="00C24EFE" w:rsidRP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стратегических инициатив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>, как</w:t>
      </w:r>
      <w:r w:rsidR="0076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0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C3BC5" w:rsidRPr="0093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нализ </w:t>
      </w:r>
      <w:r w:rsidR="0093401B" w:rsidRPr="0093401B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интеграционных</w:t>
      </w:r>
      <w:r w:rsidR="008C3BC5" w:rsidRPr="0093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</w:t>
      </w:r>
      <w:r w:rsidR="0093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машинного зрения </w:t>
      </w:r>
      <w:r w:rsidR="008C3BC5" w:rsidRPr="0093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стыке </w:t>
      </w:r>
      <w:r w:rsidR="0093401B" w:rsidRPr="0093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реального пространства (оборудование) и </w:t>
      </w:r>
      <w:r w:rsidR="008C3BC5" w:rsidRPr="0093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виртуального </w:t>
      </w:r>
      <w:r w:rsidR="0093401B" w:rsidRPr="0093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наблюдения </w:t>
      </w:r>
      <w:r w:rsidR="008C3BC5" w:rsidRPr="0093401B">
        <w:rPr>
          <w:rFonts w:ascii="Times New Roman" w:hAnsi="Times New Roman" w:cs="Times New Roman"/>
          <w:color w:val="000000" w:themeColor="text1"/>
          <w:sz w:val="28"/>
          <w:szCs w:val="28"/>
        </w:rPr>
        <w:t>(данные)</w:t>
      </w:r>
      <w:r w:rsidR="0093401B" w:rsidRPr="0093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B092E" w:rsidRPr="0076137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</w:t>
      </w:r>
      <w:r w:rsidR="007B092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61377" w:rsidRPr="0076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поверхностного диффузионного насыщения металлами</w:t>
      </w:r>
      <w:r w:rsidR="00761377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разработанная к</w:t>
      </w:r>
      <w:r w:rsidR="00761377" w:rsidRPr="00761377">
        <w:rPr>
          <w:rFonts w:ascii="Times New Roman" w:hAnsi="Times New Roman" w:cs="Times New Roman"/>
          <w:color w:val="000000" w:themeColor="text1"/>
          <w:sz w:val="28"/>
          <w:szCs w:val="28"/>
        </w:rPr>
        <w:t>омпани</w:t>
      </w:r>
      <w:r w:rsidR="0076137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61377" w:rsidRPr="0076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Arcanum Alloys</w:t>
      </w:r>
      <w:r w:rsidR="007613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61377" w:rsidRPr="0076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технопарк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«Северсталь»</w:t>
      </w:r>
      <w:r w:rsidR="00B007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>запуск</w:t>
      </w:r>
      <w:r w:rsidR="0061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платформы открытых инноваций и 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>создани</w:t>
      </w:r>
      <w:r w:rsidR="006157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1377">
        <w:rPr>
          <w:rFonts w:ascii="Times New Roman" w:hAnsi="Times New Roman" w:cs="Times New Roman"/>
          <w:color w:val="000000" w:themeColor="text1"/>
          <w:sz w:val="28"/>
          <w:szCs w:val="28"/>
        </w:rPr>
        <w:t>Severstal</w:t>
      </w:r>
      <w:r w:rsidRPr="0015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Ventures</w:t>
      </w:r>
      <w:r w:rsidR="00276279" w:rsidRPr="00F8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лидера рисковых инвестиций не только в черной металлургии, но и в промышленности в целом.</w:t>
      </w:r>
    </w:p>
    <w:p w:rsidR="00174525" w:rsidRDefault="001550A5" w:rsidP="00B007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стоит уделить внимание ф</w:t>
      </w:r>
      <w:r w:rsidRPr="001550A5">
        <w:rPr>
          <w:rFonts w:ascii="Times New Roman" w:hAnsi="Times New Roman" w:cs="Times New Roman"/>
          <w:color w:val="000000" w:themeColor="text1"/>
          <w:sz w:val="28"/>
          <w:szCs w:val="28"/>
        </w:rPr>
        <w:t>онд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5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Chrysalix RoboValley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созданному </w:t>
      </w:r>
      <w:r w:rsidRPr="00761377">
        <w:rPr>
          <w:rFonts w:ascii="Times New Roman" w:hAnsi="Times New Roman" w:cs="Times New Roman"/>
          <w:color w:val="000000" w:themeColor="text1"/>
          <w:sz w:val="28"/>
          <w:szCs w:val="28"/>
        </w:rPr>
        <w:t>Severstal</w:t>
      </w:r>
      <w:r w:rsidRPr="0015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Ventures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вложения средств в платформы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автоматизации</w:t>
      </w:r>
      <w:r w:rsidR="00276279" w:rsidRPr="0076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интеллектуальные системы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числе, для разработки 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конкурентоспособных материалов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76279" w:rsidRPr="0076137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специальных технологий, предназначенных для цифровой трансформации любых промышленных предприятий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4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</w:t>
      </w:r>
      <w:r w:rsidR="00644882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например,</w:t>
      </w:r>
      <w:r w:rsidR="00C24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79A" w:rsidRPr="0061579A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промышленной стальной 3D-печати</w:t>
      </w:r>
      <w:r w:rsidR="0061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6279" w:rsidRPr="007613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вещей (IoT)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робототехник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61377">
        <w:rPr>
          <w:rFonts w:ascii="Times New Roman" w:hAnsi="Times New Roman" w:cs="Times New Roman"/>
          <w:color w:val="000000" w:themeColor="text1"/>
          <w:sz w:val="28"/>
          <w:szCs w:val="28"/>
        </w:rPr>
        <w:t>, машинного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</w:t>
      </w:r>
      <w:r w:rsidR="007613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279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3B3868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="00276279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76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2431A" w:rsidRPr="0072431A" w:rsidRDefault="0072431A" w:rsidP="007243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31A">
        <w:rPr>
          <w:rFonts w:ascii="Times New Roman" w:hAnsi="Times New Roman" w:cs="Times New Roman"/>
          <w:sz w:val="28"/>
          <w:szCs w:val="28"/>
        </w:rPr>
        <w:t xml:space="preserve">Количество роботов на предприятиях черной металлургии растет, они используются для снятия и нанесении огнеупорных покрытий, для отбора проб жидкой стали и замере температуры в плавильных агрегатах, для контроля ее уровня при скачивании шлака. В перспективе вся напольная, крановая техника, будет беспилотной </w:t>
      </w:r>
      <w:r w:rsidR="0045473E" w:rsidRPr="00F8769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2431A">
        <w:rPr>
          <w:rFonts w:ascii="Times New Roman" w:hAnsi="Times New Roman" w:cs="Times New Roman"/>
          <w:sz w:val="28"/>
          <w:szCs w:val="28"/>
        </w:rPr>
        <w:t xml:space="preserve"> под управлением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A0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B38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46A0D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174525" w:rsidRPr="00181F09" w:rsidRDefault="001550A5" w:rsidP="00946A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реализации продукции также активно идет процесс цифровизации за счет </w:t>
      </w:r>
      <w:r w:rsidR="00193E5F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90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интернет–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</w:rPr>
        <w:t>магазина Северсталь-маркет (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181F09" w:rsidRPr="00181F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181F09" w:rsidRPr="00181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181F09" w:rsidRPr="00181F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81F09" w:rsidRPr="00181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history="1">
        <w:r w:rsidR="00181F09" w:rsidRPr="00C2756A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https://market.severstal.com/ru/ru</w:t>
        </w:r>
      </w:hyperlink>
      <w:r w:rsidR="00181F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24CC0">
        <w:rPr>
          <w:rFonts w:ascii="Times New Roman" w:hAnsi="Times New Roman" w:cs="Times New Roman"/>
          <w:color w:val="000000" w:themeColor="text1"/>
          <w:sz w:val="28"/>
          <w:szCs w:val="28"/>
        </w:rPr>
        <w:t>, связанного с со складами ПАО в 25 городах России.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дает возможность повысить уровень клиентоориентированности предприятия за счет обратной связи с клиентами, предложением дополнительных сервисов (штамповка, сварка, грунтовка и пр.), </w:t>
      </w:r>
      <w:r w:rsidR="0009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возможности 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программе лояльности клиента, размещения заказ на производство конкретной продукции и т.д.</w:t>
      </w:r>
      <w:r w:rsidR="0094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 из цепочки стоимости лишних звеньев позволяет сократить время доставки товара до конечного потребителя, уч</w:t>
      </w:r>
      <w:r w:rsidR="00193E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все особенности </w:t>
      </w:r>
      <w:r w:rsidR="00193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формируемого заказа, </w:t>
      </w:r>
      <w:r w:rsidR="0009208C">
        <w:rPr>
          <w:rFonts w:ascii="Times New Roman" w:hAnsi="Times New Roman" w:cs="Times New Roman"/>
          <w:color w:val="000000" w:themeColor="text1"/>
          <w:sz w:val="28"/>
          <w:szCs w:val="28"/>
        </w:rPr>
        <w:t>минимизировать</w:t>
      </w:r>
      <w:r w:rsidR="00193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на дистрибьюцию, повысить точность планов по производству. </w:t>
      </w:r>
      <w:r w:rsidR="00025F3A">
        <w:rPr>
          <w:rFonts w:ascii="Times New Roman" w:hAnsi="Times New Roman" w:cs="Times New Roman"/>
          <w:color w:val="000000" w:themeColor="text1"/>
          <w:sz w:val="28"/>
          <w:szCs w:val="28"/>
        </w:rPr>
        <w:t>В 2019 г. удельный вес реализованной продукции через</w:t>
      </w:r>
      <w:r w:rsidR="0076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F3A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 w:rsidR="007613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25F3A">
        <w:rPr>
          <w:rFonts w:ascii="Times New Roman" w:hAnsi="Times New Roman" w:cs="Times New Roman"/>
          <w:color w:val="000000" w:themeColor="text1"/>
          <w:sz w:val="28"/>
          <w:szCs w:val="28"/>
        </w:rPr>
        <w:t>сервис составил 32% от совокупного объема реализации</w:t>
      </w:r>
      <w:r w:rsidR="002B2CA5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ПАО «Северсталь» </w:t>
      </w:r>
      <w:r w:rsidR="008829B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B38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B2CA5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25F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30D7" w:rsidRDefault="00C2756A" w:rsidP="006448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 w:rsidR="00B0074E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черной металлургии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внедряют ERP-системы, </w:t>
      </w:r>
      <w:r w:rsidR="00B0074E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предназначены </w:t>
      </w:r>
      <w:r w:rsidR="00B0074E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для автоматизации</w:t>
      </w:r>
      <w:r w:rsidR="00B0074E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, но и для цифровизации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</w:t>
      </w:r>
      <w:r w:rsidR="00B0074E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финансовыми потоками,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производственными </w:t>
      </w:r>
      <w:r w:rsidR="00B0074E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процессам и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складскими запасами</w:t>
      </w:r>
      <w:r w:rsidR="00B0074E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онлайн-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использования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об их динамике. 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позволя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значительно 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сокращать время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сбор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исходных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данных, 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упрощать и делать более точной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оценку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рисков, 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оптимизировать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управленческих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одновременном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сокра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щении числа работников </w:t>
      </w:r>
      <w:r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818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4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5F3A" w:rsidRDefault="00025F3A" w:rsidP="006448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 </w:t>
      </w:r>
      <w:r w:rsidR="009E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четвертой промышленной революции </w:t>
      </w:r>
      <w:r w:rsidR="000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актуализирует проблему обеспечения кибербезопасности металлургических компаний, так как он </w:t>
      </w:r>
      <w:r w:rsidR="009E5739">
        <w:rPr>
          <w:rFonts w:ascii="Times New Roman" w:hAnsi="Times New Roman" w:cs="Times New Roman"/>
          <w:color w:val="000000" w:themeColor="text1"/>
          <w:sz w:val="28"/>
          <w:szCs w:val="28"/>
        </w:rPr>
        <w:t>сопряжен с появлением специфических рисков</w:t>
      </w:r>
      <w:r w:rsid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цифровизации</w:t>
      </w:r>
      <w:r w:rsid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F5A35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актуальные</w:t>
      </w:r>
      <w:r w:rsid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</w:t>
      </w:r>
      <w:r w:rsidR="009E57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E5739" w:rsidRPr="00EF2230" w:rsidRDefault="009E5739" w:rsidP="00EF223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количества </w:t>
      </w:r>
      <w:r w:rsidR="002B2CA5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совершаемых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2B2CA5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преступлений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47C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(создание поддельных сайтов, </w:t>
      </w:r>
      <w:r w:rsidR="002B2CA5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фиктивных сделок по поставке продукции, взлом</w:t>
      </w:r>
      <w:r w:rsidR="00B4747C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личных кабинетов</w:t>
      </w:r>
      <w:r w:rsidR="002B2CA5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конфиденциальной </w:t>
      </w:r>
      <w:r w:rsidR="0009208C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2B2CA5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использования вредоносных программ, телефонное мошенничество, атаки на удаленные места сотрудников компании и т.п.</w:t>
      </w:r>
      <w:r w:rsidR="00B4747C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B2CA5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5739" w:rsidRPr="00EF2230" w:rsidRDefault="009E5739" w:rsidP="00EF223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интеграции цифровых технологий во внешней и внутренней среде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5739" w:rsidRPr="00EF2230" w:rsidRDefault="009E5739" w:rsidP="00EF223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недостаток </w:t>
      </w:r>
      <w:r w:rsidR="008C3BC5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инвестиций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</w:t>
      </w:r>
      <w:r w:rsidR="00EF2230"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цифровизации;</w:t>
      </w:r>
    </w:p>
    <w:p w:rsidR="009E5739" w:rsidRPr="00BC66ED" w:rsidRDefault="009E5739" w:rsidP="007452F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кадровые риски</w:t>
      </w:r>
      <w:r w:rsidR="006056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61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отребность </w:t>
      </w:r>
      <w:r w:rsidR="0074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работник</w:t>
      </w:r>
      <w:r w:rsidR="007452F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EF2230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необходимый объем компетенций в данной сфере</w:t>
      </w:r>
      <w:r w:rsidR="007452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0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обучение и переобучение</w:t>
      </w:r>
      <w:r w:rsidR="00BC6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6ED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B386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C66ED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BC6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6A0D" w:rsidRPr="00946A0D" w:rsidRDefault="00946A0D" w:rsidP="00946A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планировать пути совершенствования</w:t>
      </w:r>
      <w:r w:rsidRPr="0094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будущих кадров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металлургических предприятий </w:t>
      </w:r>
      <w:r w:rsidRPr="0094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на школьной скамье,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средне специальном и высшем образовании </w:t>
      </w:r>
      <w:bookmarkStart w:id="3" w:name="_Hlk49200451"/>
      <w:r w:rsidRPr="00946A0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818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46A0D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bookmarkEnd w:id="3"/>
    <w:p w:rsidR="00946A0D" w:rsidRDefault="0009208C" w:rsidP="00946A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Растёт</w:t>
      </w:r>
      <w:r w:rsidR="002F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совокупный </w:t>
      </w:r>
      <w:r w:rsidR="002F6302">
        <w:rPr>
          <w:rFonts w:ascii="Times New Roman" w:hAnsi="Times New Roman" w:cs="Times New Roman"/>
          <w:color w:val="000000" w:themeColor="text1"/>
          <w:sz w:val="28"/>
          <w:szCs w:val="28"/>
        </w:rPr>
        <w:t>уровень активности процесса цифровизации отечественной экономики. Так, удельный вес информационно-коммуникационных технологий в валовой добавленной стоимости предпринимательского сектора России в 2017 г. составлял 3,4%</w:t>
      </w:r>
      <w:r w:rsidR="002B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(2016</w:t>
      </w:r>
      <w:r w:rsidR="00C27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C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73E" w:rsidRPr="00F8769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B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2,8 %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="002B2C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средний показатель в странах с </w:t>
      </w:r>
      <w:r w:rsidR="002B2CA5">
        <w:rPr>
          <w:rFonts w:ascii="Times New Roman" w:hAnsi="Times New Roman" w:cs="Times New Roman"/>
          <w:color w:val="000000" w:themeColor="text1"/>
          <w:sz w:val="28"/>
          <w:szCs w:val="28"/>
        </w:rPr>
        <w:t>рыночной</w:t>
      </w:r>
      <w:r w:rsidR="002F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экономикой составляет 5,7% </w:t>
      </w:r>
      <w:bookmarkStart w:id="4" w:name="_Hlk49190260"/>
      <w:r w:rsidR="002B2CA5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B38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2CA5"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F63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4"/>
      <w:r w:rsidR="0094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7D4F" w:rsidRPr="00144D79" w:rsidRDefault="0078183C" w:rsidP="00605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достижений</w:t>
      </w:r>
      <w:r w:rsidR="00C0190D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четвертой промышленной революции </w:t>
      </w:r>
      <w:r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направлено </w:t>
      </w:r>
      <w:r w:rsidR="00144D79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решение острых экологических и экономических проблем, таких как </w:t>
      </w:r>
      <w:r w:rsidR="00C0190D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антропогенного влияния на </w:t>
      </w:r>
      <w:r w:rsidR="00144D79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>природу;</w:t>
      </w:r>
      <w:r w:rsidR="00C0190D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79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конкурентоспособности продукции на внешнем и внутреннем рынках, в том числе за счет снижения энергоёмкости продукции; </w:t>
      </w:r>
      <w:r w:rsidR="00C0190D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добавленной </w:t>
      </w:r>
      <w:r w:rsidR="00C0190D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стоимости производимого продукта и т.п</w:t>
      </w:r>
      <w:r w:rsidR="0072431A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</w:t>
      </w:r>
      <w:r w:rsidR="0074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самой острой </w:t>
      </w:r>
      <w:r w:rsidR="00144D79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глобальной проблемой </w:t>
      </w:r>
      <w:proofErr w:type="spellStart"/>
      <w:r w:rsidR="00144D79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="00144D79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</w:t>
      </w:r>
      <w:r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безработица </w:t>
      </w:r>
      <w:r w:rsidR="0045473E" w:rsidRPr="00F8769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прогнозам, к 2035</w:t>
      </w:r>
      <w:r w:rsidR="007452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44D79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>. около</w:t>
      </w:r>
      <w:r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95% производственных процессов будет </w:t>
      </w:r>
      <w:r w:rsidR="00144D79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>кибернетезированы и перестанут существовать</w:t>
      </w:r>
      <w:r w:rsidR="00144D79" w:rsidRPr="0078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79"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14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рабочих мест </w:t>
      </w:r>
      <w:bookmarkStart w:id="5" w:name="_Hlk49270453"/>
      <w:r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829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B2C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bookmarkEnd w:id="5"/>
      <w:r w:rsidR="00144D79">
        <w:rPr>
          <w:rFonts w:ascii="Times New Roman" w:hAnsi="Times New Roman" w:cs="Times New Roman"/>
          <w:color w:val="000000" w:themeColor="text1"/>
          <w:sz w:val="28"/>
          <w:szCs w:val="28"/>
        </w:rPr>
        <w:t>. Следовательно, диджитализация меняет мир не только в положительную сторону, но и создает множество новых проблем.</w:t>
      </w:r>
    </w:p>
    <w:p w:rsidR="001B7D4F" w:rsidRPr="008E0E61" w:rsidRDefault="00252986" w:rsidP="008E0E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Список цитируемых источников</w:t>
      </w:r>
    </w:p>
    <w:p w:rsidR="00A812E6" w:rsidRPr="00A812E6" w:rsidRDefault="00A812E6" w:rsidP="00A812E6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52A3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рынка черной металлургии в 2020 году. </w:t>
      </w:r>
      <w:r w:rsidR="00252986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83724D" w:rsidRPr="00A812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="005F52A3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: https:</w:t>
      </w:r>
      <w:bookmarkStart w:id="6" w:name="_Hlk49269848"/>
      <w:r w:rsidR="005F52A3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bookmarkEnd w:id="6"/>
      <w:r w:rsidR="005F52A3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www.megaresearch.ru/news_in/analiz-rynka-chernoy-metallurgii-v-2020-godu-uhudshenie-pokazateley-neizbezhno-1534/ (дата обращения</w:t>
      </w:r>
      <w:r w:rsidR="00252986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F52A3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21.08.2020).</w:t>
      </w:r>
      <w:r w:rsidR="00A27C22" w:rsidRPr="00A812E6">
        <w:rPr>
          <w:rFonts w:ascii="Times New Roman" w:hAnsi="Times New Roman" w:cs="Times New Roman"/>
          <w:sz w:val="24"/>
          <w:szCs w:val="24"/>
        </w:rPr>
        <w:t xml:space="preserve"> </w:t>
      </w:r>
      <w:r w:rsidRPr="00A812E6">
        <w:rPr>
          <w:rFonts w:ascii="Times New Roman" w:hAnsi="Times New Roman" w:cs="Times New Roman"/>
          <w:sz w:val="24"/>
          <w:szCs w:val="24"/>
        </w:rPr>
        <w:t>– Текст</w:t>
      </w:r>
      <w:proofErr w:type="gramStart"/>
      <w:r w:rsidRPr="00A812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12E6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A812E6" w:rsidRDefault="00A812E6" w:rsidP="00A812E6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08DD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отчет работы ПАО «Северсталь» 2019 г.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2986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83724D" w:rsidRPr="00A812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9008DD" w:rsidRPr="00A812E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https://www.severstal.com/rus/ir/results_reports/annual_reports/</w:t>
        </w:r>
      </w:hyperlink>
      <w:r w:rsidR="004E1AFC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1AFC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</w:t>
      </w:r>
      <w:r w:rsidR="00252986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1AFC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21.08.2020).</w:t>
      </w:r>
      <w:r w:rsidR="00A27C22" w:rsidRPr="00A812E6">
        <w:rPr>
          <w:rFonts w:ascii="Times New Roman" w:hAnsi="Times New Roman" w:cs="Times New Roman"/>
          <w:sz w:val="24"/>
          <w:szCs w:val="24"/>
        </w:rPr>
        <w:t xml:space="preserve"> </w:t>
      </w:r>
      <w:r w:rsidRPr="00A812E6">
        <w:rPr>
          <w:rFonts w:ascii="Times New Roman" w:hAnsi="Times New Roman" w:cs="Times New Roman"/>
          <w:sz w:val="24"/>
          <w:szCs w:val="24"/>
        </w:rPr>
        <w:t>– Текст</w:t>
      </w:r>
      <w:proofErr w:type="gramStart"/>
      <w:r w:rsidRPr="00A812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12E6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A812E6" w:rsidRPr="00A812E6" w:rsidRDefault="00A812E6" w:rsidP="00A812E6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63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Васильцов, В.С. Перспективы и проблемы развития отечественной экономической системы в условиях </w:t>
      </w:r>
      <w:proofErr w:type="spellStart"/>
      <w:r w:rsidR="00C4763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цифровизации</w:t>
      </w:r>
      <w:proofErr w:type="spellEnd"/>
      <w:r w:rsidR="00C4763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В.С. Васильцов, И.В. </w:t>
      </w:r>
      <w:proofErr w:type="spellStart"/>
      <w:r w:rsidR="00C4763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Багаутдинова</w:t>
      </w:r>
      <w:proofErr w:type="spellEnd"/>
      <w:r w:rsidR="00C4763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В сб.: Цифровая экономика промышленности и сферы услуг: состояние и тенденции развития (Экопром-2018). Материалы научно-практической конференции с международным участием. Под ред. д.э.н., проф. А.В. Бабкина. – СПб: </w:t>
      </w:r>
      <w:proofErr w:type="spellStart"/>
      <w:r w:rsidR="00C4763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Политех</w:t>
      </w:r>
      <w:proofErr w:type="spellEnd"/>
      <w:r w:rsidR="00C4763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-пресс. – 2018. – С. 35-43.</w:t>
      </w:r>
    </w:p>
    <w:p w:rsidR="00A812E6" w:rsidRDefault="00A812E6" w:rsidP="00A812E6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3868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Как цифровалась сталь. Металлурги рисуют путь к цифровой трансформации экономики. – URL: https://www.gosrf.ru/news/41011/ (дата обращения: 24.08.2020).</w:t>
      </w:r>
      <w:r w:rsidR="00A27C22" w:rsidRPr="00A812E6">
        <w:rPr>
          <w:rFonts w:ascii="Times New Roman" w:hAnsi="Times New Roman" w:cs="Times New Roman"/>
          <w:sz w:val="24"/>
          <w:szCs w:val="24"/>
        </w:rPr>
        <w:t xml:space="preserve"> </w:t>
      </w:r>
      <w:r w:rsidRPr="00A812E6">
        <w:rPr>
          <w:rFonts w:ascii="Times New Roman" w:hAnsi="Times New Roman" w:cs="Times New Roman"/>
          <w:sz w:val="24"/>
          <w:szCs w:val="24"/>
        </w:rPr>
        <w:t>– Текст</w:t>
      </w:r>
      <w:proofErr w:type="gramStart"/>
      <w:r w:rsidRPr="00A812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12E6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A812E6" w:rsidRPr="00A812E6" w:rsidRDefault="00A812E6" w:rsidP="00A812E6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C0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Пискунов</w:t>
      </w:r>
      <w:r w:rsidR="00252986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56C0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А.И. Вызовы, угрозы и ожидания </w:t>
      </w:r>
      <w:proofErr w:type="spellStart"/>
      <w:r w:rsidR="00F56C0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цифровизации</w:t>
      </w:r>
      <w:proofErr w:type="spellEnd"/>
      <w:r w:rsidR="00F56C0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промышленных предприятий </w:t>
      </w:r>
      <w:r w:rsidR="00252986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А.И. Пискунов </w:t>
      </w:r>
      <w:r w:rsidR="00F56C0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// Организат</w:t>
      </w:r>
      <w:r w:rsidR="00640C01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ор производства. – 2019. – Т.27,</w:t>
      </w:r>
      <w:r w:rsidR="00F56C0A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№2. – С.7-15.</w:t>
      </w:r>
    </w:p>
    <w:p w:rsidR="00A812E6" w:rsidRPr="00A812E6" w:rsidRDefault="00A812E6" w:rsidP="00A812E6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Четвертая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индустриальная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революция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металлургия: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мнение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профессионалов</w:t>
      </w:r>
      <w:bookmarkStart w:id="7" w:name="_Hlk49182563"/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8" w:name="_Hlk49182270"/>
      <w:bookmarkEnd w:id="7"/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724D" w:rsidRPr="00A812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bookmarkEnd w:id="8"/>
      <w:r w:rsidR="00281508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4E1AFC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"http://integral-russia.ru/2017/07/11/chetvertaya-industrialnaya-revolyutsiya-i-metallurgiya-mnenie-professionalov/" </w:instrText>
      </w:r>
      <w:r w:rsidR="00281508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4E1AFC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http://integral-russia.ru/2017/07/11/chetvertaya-industrialnaya-revolyutsiya-i-metallurgiya-mnenie-professionalov/</w:t>
      </w:r>
      <w:r w:rsidR="00281508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bookmarkStart w:id="9" w:name="_Hlk49182374"/>
      <w:bookmarkStart w:id="10" w:name="_Hlk49182325"/>
      <w:r w:rsidR="004E1AFC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</w:t>
      </w:r>
      <w:r w:rsidR="00252986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C3BC5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E1AFC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4E1AFC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4E1AFC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bookmarkEnd w:id="9"/>
      <w:r w:rsidR="000A10B9" w:rsidRPr="00A812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10"/>
      <w:r w:rsidRPr="00A812E6">
        <w:rPr>
          <w:rFonts w:ascii="Times New Roman" w:hAnsi="Times New Roman" w:cs="Times New Roman"/>
          <w:sz w:val="24"/>
          <w:szCs w:val="24"/>
        </w:rPr>
        <w:t xml:space="preserve"> </w:t>
      </w:r>
      <w:r w:rsidRPr="00A812E6">
        <w:rPr>
          <w:rFonts w:ascii="Times New Roman" w:hAnsi="Times New Roman" w:cs="Times New Roman"/>
          <w:sz w:val="24"/>
          <w:szCs w:val="24"/>
        </w:rPr>
        <w:t>– Текст</w:t>
      </w:r>
      <w:proofErr w:type="gramStart"/>
      <w:r w:rsidRPr="00A812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12E6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9C794C" w:rsidRPr="00A812E6" w:rsidRDefault="009C794C" w:rsidP="00A812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1" w:name="_GoBack"/>
      <w:bookmarkEnd w:id="11"/>
    </w:p>
    <w:sectPr w:rsidR="009C794C" w:rsidRPr="00A812E6" w:rsidSect="008E0E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DD6"/>
    <w:multiLevelType w:val="hybridMultilevel"/>
    <w:tmpl w:val="7F4AAB40"/>
    <w:styleLink w:val="a"/>
    <w:lvl w:ilvl="0" w:tplc="572E10A8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38CB50">
      <w:start w:val="1"/>
      <w:numFmt w:val="decimal"/>
      <w:lvlText w:val="%2."/>
      <w:lvlJc w:val="left"/>
      <w:pPr>
        <w:tabs>
          <w:tab w:val="left" w:pos="708"/>
          <w:tab w:val="left" w:pos="851"/>
          <w:tab w:val="left" w:pos="962"/>
          <w:tab w:val="num" w:pos="13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8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B29CEA">
      <w:start w:val="1"/>
      <w:numFmt w:val="decimal"/>
      <w:lvlText w:val="%3."/>
      <w:lvlJc w:val="left"/>
      <w:pPr>
        <w:tabs>
          <w:tab w:val="left" w:pos="708"/>
          <w:tab w:val="left" w:pos="851"/>
          <w:tab w:val="left" w:pos="962"/>
          <w:tab w:val="left" w:pos="1416"/>
          <w:tab w:val="num" w:pos="21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6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5A52B6">
      <w:start w:val="1"/>
      <w:numFmt w:val="decimal"/>
      <w:lvlText w:val="%4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num" w:pos="29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24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BA0E94">
      <w:start w:val="1"/>
      <w:numFmt w:val="decimal"/>
      <w:lvlText w:val="%5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num" w:pos="37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2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0C5FD2">
      <w:start w:val="1"/>
      <w:numFmt w:val="decimal"/>
      <w:lvlText w:val="%6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56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40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BE9F7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4800" w:firstLine="4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7C1508">
      <w:start w:val="1"/>
      <w:numFmt w:val="decimal"/>
      <w:lvlText w:val="%8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67"/>
          <w:tab w:val="left" w:pos="6372"/>
          <w:tab w:val="left" w:pos="7080"/>
          <w:tab w:val="left" w:pos="7788"/>
          <w:tab w:val="left" w:pos="8496"/>
          <w:tab w:val="left" w:pos="8640"/>
        </w:tabs>
        <w:ind w:left="5600" w:firstLine="3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D40CA8">
      <w:start w:val="1"/>
      <w:numFmt w:val="decimal"/>
      <w:lvlText w:val="%9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967"/>
          <w:tab w:val="left" w:pos="7080"/>
          <w:tab w:val="left" w:pos="7788"/>
          <w:tab w:val="left" w:pos="8496"/>
          <w:tab w:val="left" w:pos="8640"/>
        </w:tabs>
        <w:ind w:left="64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5647CC5"/>
    <w:multiLevelType w:val="hybridMultilevel"/>
    <w:tmpl w:val="7F4AAB40"/>
    <w:numStyleLink w:val="a"/>
  </w:abstractNum>
  <w:abstractNum w:abstractNumId="2">
    <w:nsid w:val="1F3A26EC"/>
    <w:multiLevelType w:val="hybridMultilevel"/>
    <w:tmpl w:val="E7AEAA88"/>
    <w:lvl w:ilvl="0" w:tplc="9A84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543563"/>
    <w:multiLevelType w:val="hybridMultilevel"/>
    <w:tmpl w:val="BDD8B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D4F"/>
    <w:rsid w:val="000130D7"/>
    <w:rsid w:val="00025F3A"/>
    <w:rsid w:val="0009208C"/>
    <w:rsid w:val="000A10B9"/>
    <w:rsid w:val="000B5691"/>
    <w:rsid w:val="000D1E93"/>
    <w:rsid w:val="000D1F9F"/>
    <w:rsid w:val="000F5A35"/>
    <w:rsid w:val="00102E10"/>
    <w:rsid w:val="00144D79"/>
    <w:rsid w:val="001550A5"/>
    <w:rsid w:val="00174525"/>
    <w:rsid w:val="00181F09"/>
    <w:rsid w:val="00193E5F"/>
    <w:rsid w:val="001A283F"/>
    <w:rsid w:val="001B7D4F"/>
    <w:rsid w:val="001E341D"/>
    <w:rsid w:val="002340D2"/>
    <w:rsid w:val="00252986"/>
    <w:rsid w:val="0025536C"/>
    <w:rsid w:val="00265582"/>
    <w:rsid w:val="00276279"/>
    <w:rsid w:val="00281508"/>
    <w:rsid w:val="002B2CA5"/>
    <w:rsid w:val="002F6302"/>
    <w:rsid w:val="00324341"/>
    <w:rsid w:val="00343696"/>
    <w:rsid w:val="003A5F17"/>
    <w:rsid w:val="003B3868"/>
    <w:rsid w:val="00422F39"/>
    <w:rsid w:val="0045473E"/>
    <w:rsid w:val="004C2E31"/>
    <w:rsid w:val="004E1AFC"/>
    <w:rsid w:val="00522E01"/>
    <w:rsid w:val="0052434F"/>
    <w:rsid w:val="00545D69"/>
    <w:rsid w:val="00563BCC"/>
    <w:rsid w:val="00594584"/>
    <w:rsid w:val="005F52A3"/>
    <w:rsid w:val="0060561B"/>
    <w:rsid w:val="0061579A"/>
    <w:rsid w:val="00640C01"/>
    <w:rsid w:val="00644882"/>
    <w:rsid w:val="00694C33"/>
    <w:rsid w:val="00717A5C"/>
    <w:rsid w:val="0072431A"/>
    <w:rsid w:val="007452F0"/>
    <w:rsid w:val="00761377"/>
    <w:rsid w:val="0078183C"/>
    <w:rsid w:val="007B092E"/>
    <w:rsid w:val="008074F8"/>
    <w:rsid w:val="0083724D"/>
    <w:rsid w:val="00864177"/>
    <w:rsid w:val="008829BB"/>
    <w:rsid w:val="008C3BC5"/>
    <w:rsid w:val="008E0E61"/>
    <w:rsid w:val="009008DD"/>
    <w:rsid w:val="00911CD7"/>
    <w:rsid w:val="0093401B"/>
    <w:rsid w:val="00946A0D"/>
    <w:rsid w:val="009C794C"/>
    <w:rsid w:val="009E5739"/>
    <w:rsid w:val="00A27C22"/>
    <w:rsid w:val="00A812E6"/>
    <w:rsid w:val="00A82902"/>
    <w:rsid w:val="00B0074E"/>
    <w:rsid w:val="00B4747C"/>
    <w:rsid w:val="00BC66ED"/>
    <w:rsid w:val="00C0190D"/>
    <w:rsid w:val="00C24CC0"/>
    <w:rsid w:val="00C24EFE"/>
    <w:rsid w:val="00C2756A"/>
    <w:rsid w:val="00C31421"/>
    <w:rsid w:val="00C4763A"/>
    <w:rsid w:val="00CB1817"/>
    <w:rsid w:val="00D17B5B"/>
    <w:rsid w:val="00E26452"/>
    <w:rsid w:val="00EC7DB8"/>
    <w:rsid w:val="00ED2CCF"/>
    <w:rsid w:val="00EF2230"/>
    <w:rsid w:val="00F56C0A"/>
    <w:rsid w:val="00F87699"/>
    <w:rsid w:val="00F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7B5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08DD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008DD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A10B9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761377"/>
    <w:rPr>
      <w:color w:val="800080" w:themeColor="followedHyperlink"/>
      <w:u w:val="single"/>
    </w:rPr>
  </w:style>
  <w:style w:type="paragraph" w:styleId="a7">
    <w:name w:val="Normal (Web)"/>
    <w:basedOn w:val="a0"/>
    <w:uiPriority w:val="99"/>
    <w:semiHidden/>
    <w:unhideWhenUsed/>
    <w:rsid w:val="007B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 умолчанию A"/>
    <w:rsid w:val="00A812E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numbering" w:customStyle="1" w:styleId="a">
    <w:name w:val="С числами"/>
    <w:rsid w:val="00A812E6"/>
    <w:pPr>
      <w:numPr>
        <w:numId w:val="4"/>
      </w:numPr>
    </w:pPr>
  </w:style>
  <w:style w:type="numbering" w:customStyle="1" w:styleId="1">
    <w:name w:val="С числами1"/>
    <w:rsid w:val="00A812E6"/>
    <w:pPr>
      <w:numPr>
        <w:numId w:val="2"/>
      </w:numPr>
    </w:pPr>
  </w:style>
  <w:style w:type="numbering" w:customStyle="1" w:styleId="2">
    <w:name w:val="С числами2"/>
    <w:rsid w:val="00A812E6"/>
    <w:pPr>
      <w:numPr>
        <w:numId w:val="2"/>
      </w:numPr>
    </w:pPr>
  </w:style>
  <w:style w:type="numbering" w:customStyle="1" w:styleId="3">
    <w:name w:val="С числами3"/>
    <w:rsid w:val="00A812E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08DD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008DD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A10B9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761377"/>
    <w:rPr>
      <w:color w:val="800080" w:themeColor="followedHyperlink"/>
      <w:u w:val="single"/>
    </w:rPr>
  </w:style>
  <w:style w:type="paragraph" w:styleId="a7">
    <w:name w:val="Normal (Web)"/>
    <w:basedOn w:val="a0"/>
    <w:uiPriority w:val="99"/>
    <w:semiHidden/>
    <w:unhideWhenUsed/>
    <w:rsid w:val="007B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everstal.com/rus/ir/results_reports/annual_repor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.severstal.com/ru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1000701</cp:lastModifiedBy>
  <cp:revision>21</cp:revision>
  <dcterms:created xsi:type="dcterms:W3CDTF">2020-08-31T09:54:00Z</dcterms:created>
  <dcterms:modified xsi:type="dcterms:W3CDTF">2020-09-21T17:26:00Z</dcterms:modified>
</cp:coreProperties>
</file>